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CF9" w:rsidRDefault="00C71CF9" w:rsidP="00BF0186">
      <w:pPr>
        <w:bidi w:val="0"/>
        <w:jc w:val="center"/>
        <w:rPr>
          <w:rFonts w:asciiTheme="majorBidi" w:hAnsiTheme="majorBidi" w:cstheme="majorBidi"/>
          <w:b/>
          <w:bCs/>
          <w:sz w:val="32"/>
          <w:szCs w:val="32"/>
          <w:lang w:val="fr-FR"/>
        </w:rPr>
      </w:pPr>
    </w:p>
    <w:p w:rsidR="004E30D5" w:rsidRPr="0027592C" w:rsidRDefault="0027592C" w:rsidP="00C71CF9">
      <w:pPr>
        <w:bidi w:val="0"/>
        <w:jc w:val="center"/>
        <w:rPr>
          <w:rFonts w:asciiTheme="majorBidi" w:hAnsiTheme="majorBidi" w:cstheme="majorBidi"/>
          <w:b/>
          <w:bCs/>
          <w:sz w:val="32"/>
          <w:szCs w:val="32"/>
          <w:lang w:val="fr-FR"/>
        </w:rPr>
      </w:pPr>
      <w:r w:rsidRPr="0027592C">
        <w:rPr>
          <w:rFonts w:asciiTheme="majorBidi" w:hAnsiTheme="majorBidi" w:cstheme="majorBidi"/>
          <w:b/>
          <w:bCs/>
          <w:sz w:val="32"/>
          <w:szCs w:val="32"/>
          <w:lang w:val="fr-FR"/>
        </w:rPr>
        <w:t>INTRODUCTION GENERALE</w:t>
      </w:r>
    </w:p>
    <w:p w:rsidR="00DC2676" w:rsidRDefault="00DC2676" w:rsidP="00DC2676">
      <w:pPr>
        <w:autoSpaceDE w:val="0"/>
        <w:autoSpaceDN w:val="0"/>
        <w:bidi w:val="0"/>
        <w:adjustRightInd w:val="0"/>
        <w:spacing w:after="0" w:line="360" w:lineRule="auto"/>
        <w:ind w:firstLine="720"/>
        <w:jc w:val="both"/>
        <w:rPr>
          <w:rFonts w:ascii="Times New Roman" w:eastAsiaTheme="minorHAnsi" w:hAnsi="Times New Roman" w:cs="Times New Roman"/>
          <w:sz w:val="24"/>
          <w:szCs w:val="24"/>
          <w:lang w:val="fr-FR"/>
        </w:rPr>
      </w:pPr>
    </w:p>
    <w:p w:rsidR="00BF0186" w:rsidRDefault="00F61CDA" w:rsidP="001D36A4">
      <w:pPr>
        <w:autoSpaceDE w:val="0"/>
        <w:autoSpaceDN w:val="0"/>
        <w:bidi w:val="0"/>
        <w:adjustRightInd w:val="0"/>
        <w:spacing w:after="0" w:line="360" w:lineRule="auto"/>
        <w:ind w:firstLine="720"/>
        <w:jc w:val="both"/>
        <w:rPr>
          <w:rFonts w:ascii="Times New Roman" w:eastAsiaTheme="minorHAnsi" w:hAnsi="Times New Roman" w:cs="Times New Roman"/>
          <w:sz w:val="24"/>
          <w:szCs w:val="24"/>
          <w:lang w:val="fr-FR"/>
        </w:rPr>
      </w:pPr>
      <w:r w:rsidRPr="00F61CDA">
        <w:rPr>
          <w:rFonts w:ascii="Times New Roman" w:eastAsiaTheme="minorHAnsi" w:hAnsi="Times New Roman" w:cs="Times New Roman"/>
          <w:sz w:val="24"/>
          <w:szCs w:val="24"/>
          <w:lang w:val="fr-FR"/>
        </w:rPr>
        <w:t xml:space="preserve">La notion de </w:t>
      </w:r>
      <w:r w:rsidR="001D36A4" w:rsidRPr="006531CE">
        <w:rPr>
          <w:rFonts w:asciiTheme="majorBidi" w:hAnsiTheme="majorBidi" w:cstheme="majorBidi"/>
          <w:b/>
          <w:bCs/>
          <w:sz w:val="24"/>
          <w:szCs w:val="24"/>
          <w:lang w:val="fr-FR"/>
        </w:rPr>
        <w:t>«</w:t>
      </w:r>
      <w:r w:rsidR="001D36A4">
        <w:rPr>
          <w:rFonts w:ascii="Times New Roman" w:eastAsiaTheme="minorHAnsi" w:hAnsi="Times New Roman" w:cs="Times New Roman"/>
          <w:sz w:val="24"/>
          <w:szCs w:val="24"/>
          <w:lang w:val="fr-FR"/>
        </w:rPr>
        <w:t xml:space="preserve"> </w:t>
      </w:r>
      <w:r w:rsidRPr="00F61CDA">
        <w:rPr>
          <w:rFonts w:ascii="Times New Roman" w:eastAsiaTheme="minorHAnsi" w:hAnsi="Times New Roman" w:cs="Times New Roman"/>
          <w:sz w:val="24"/>
          <w:szCs w:val="24"/>
          <w:lang w:val="fr-FR"/>
        </w:rPr>
        <w:t>cristaux photoniques</w:t>
      </w:r>
      <w:r w:rsidR="001D36A4">
        <w:rPr>
          <w:rFonts w:asciiTheme="majorBidi" w:hAnsiTheme="majorBidi" w:cstheme="majorBidi"/>
          <w:b/>
          <w:bCs/>
          <w:sz w:val="24"/>
          <w:szCs w:val="24"/>
          <w:lang w:val="fr-FR"/>
        </w:rPr>
        <w:t xml:space="preserve"> </w:t>
      </w:r>
      <w:r w:rsidR="001D36A4" w:rsidRPr="006531CE">
        <w:rPr>
          <w:rFonts w:asciiTheme="majorBidi" w:hAnsiTheme="majorBidi" w:cstheme="majorBidi"/>
          <w:b/>
          <w:bCs/>
          <w:sz w:val="24"/>
          <w:szCs w:val="24"/>
          <w:lang w:val="fr-FR"/>
        </w:rPr>
        <w:t>»</w:t>
      </w:r>
      <w:r w:rsidRPr="00F61CDA">
        <w:rPr>
          <w:rFonts w:ascii="Times New Roman" w:eastAsiaTheme="minorHAnsi" w:hAnsi="Times New Roman" w:cs="Times New Roman"/>
          <w:sz w:val="24"/>
          <w:szCs w:val="24"/>
          <w:lang w:val="fr-FR"/>
        </w:rPr>
        <w:t xml:space="preserve"> a été proposée pour la première fois en 1987</w:t>
      </w:r>
      <w:r w:rsidR="00B20F87">
        <w:rPr>
          <w:rFonts w:ascii="Times New Roman" w:eastAsiaTheme="minorHAnsi" w:hAnsi="Times New Roman" w:cs="Times New Roman"/>
          <w:sz w:val="24"/>
          <w:szCs w:val="24"/>
          <w:lang w:val="fr-FR"/>
        </w:rPr>
        <w:t xml:space="preserve"> </w:t>
      </w:r>
      <w:r>
        <w:rPr>
          <w:rFonts w:ascii="Times New Roman" w:eastAsiaTheme="minorHAnsi" w:hAnsi="Times New Roman" w:cs="Times New Roman"/>
          <w:sz w:val="24"/>
          <w:szCs w:val="24"/>
          <w:lang w:val="fr-FR"/>
        </w:rPr>
        <w:t xml:space="preserve">par de </w:t>
      </w:r>
      <w:proofErr w:type="spellStart"/>
      <w:r>
        <w:rPr>
          <w:rFonts w:ascii="Times New Roman" w:eastAsiaTheme="minorHAnsi" w:hAnsi="Times New Roman" w:cs="Times New Roman"/>
          <w:sz w:val="24"/>
          <w:szCs w:val="24"/>
          <w:lang w:val="fr-FR"/>
        </w:rPr>
        <w:t>Yablonovitch</w:t>
      </w:r>
      <w:proofErr w:type="spellEnd"/>
      <w:r>
        <w:rPr>
          <w:rFonts w:ascii="Times New Roman" w:eastAsiaTheme="minorHAnsi" w:hAnsi="Times New Roman" w:cs="Times New Roman"/>
          <w:sz w:val="24"/>
          <w:szCs w:val="24"/>
          <w:lang w:val="fr-FR"/>
        </w:rPr>
        <w:t xml:space="preserve"> et </w:t>
      </w:r>
      <w:proofErr w:type="spellStart"/>
      <w:r>
        <w:rPr>
          <w:rFonts w:ascii="Times New Roman" w:eastAsiaTheme="minorHAnsi" w:hAnsi="Times New Roman" w:cs="Times New Roman"/>
          <w:sz w:val="24"/>
          <w:szCs w:val="24"/>
          <w:lang w:val="fr-FR"/>
        </w:rPr>
        <w:t>sajevjohn</w:t>
      </w:r>
      <w:proofErr w:type="spellEnd"/>
      <w:r w:rsidRPr="00F61CDA">
        <w:rPr>
          <w:rFonts w:ascii="Times New Roman" w:eastAsiaTheme="minorHAnsi" w:hAnsi="Times New Roman" w:cs="Times New Roman"/>
          <w:sz w:val="24"/>
          <w:szCs w:val="24"/>
          <w:lang w:val="fr-FR"/>
        </w:rPr>
        <w:t>. Le</w:t>
      </w:r>
      <w:r w:rsidR="00C923CD">
        <w:rPr>
          <w:rFonts w:ascii="Times New Roman" w:eastAsiaTheme="minorHAnsi" w:hAnsi="Times New Roman" w:cs="Times New Roman"/>
          <w:sz w:val="24"/>
          <w:szCs w:val="24"/>
          <w:lang w:val="fr-FR"/>
        </w:rPr>
        <w:t xml:space="preserve"> </w:t>
      </w:r>
      <w:r w:rsidRPr="00F61CDA">
        <w:rPr>
          <w:rFonts w:ascii="Times New Roman" w:eastAsiaTheme="minorHAnsi" w:hAnsi="Times New Roman" w:cs="Times New Roman"/>
          <w:sz w:val="24"/>
          <w:szCs w:val="24"/>
          <w:lang w:val="fr-FR"/>
        </w:rPr>
        <w:t xml:space="preserve">premier cristal photonique a été réalisé en 1991. </w:t>
      </w:r>
    </w:p>
    <w:p w:rsidR="00DC2676" w:rsidRDefault="00F61CDA" w:rsidP="001A5DF2">
      <w:pPr>
        <w:autoSpaceDE w:val="0"/>
        <w:autoSpaceDN w:val="0"/>
        <w:bidi w:val="0"/>
        <w:adjustRightInd w:val="0"/>
        <w:spacing w:after="0" w:line="360" w:lineRule="auto"/>
        <w:jc w:val="both"/>
        <w:rPr>
          <w:rFonts w:ascii="Times New Roman" w:eastAsiaTheme="minorHAnsi" w:hAnsi="Times New Roman" w:cs="Times New Roman"/>
          <w:sz w:val="24"/>
          <w:szCs w:val="24"/>
          <w:lang w:val="fr-FR"/>
        </w:rPr>
      </w:pPr>
      <w:r w:rsidRPr="00F61CDA">
        <w:rPr>
          <w:rFonts w:ascii="Times New Roman" w:eastAsiaTheme="minorHAnsi" w:hAnsi="Times New Roman" w:cs="Times New Roman"/>
          <w:sz w:val="24"/>
          <w:szCs w:val="24"/>
          <w:lang w:val="fr-FR"/>
        </w:rPr>
        <w:t>Les cristaux photoniques sont des structures</w:t>
      </w:r>
      <w:r w:rsidR="00C6490B">
        <w:rPr>
          <w:rFonts w:ascii="Times New Roman" w:eastAsiaTheme="minorHAnsi" w:hAnsi="Times New Roman" w:cs="Times New Roman"/>
          <w:sz w:val="24"/>
          <w:szCs w:val="24"/>
          <w:lang w:val="fr-FR"/>
        </w:rPr>
        <w:t xml:space="preserve"> artificielles</w:t>
      </w:r>
      <w:r w:rsidRPr="00F61CDA">
        <w:rPr>
          <w:rFonts w:ascii="Times New Roman" w:eastAsiaTheme="minorHAnsi" w:hAnsi="Times New Roman" w:cs="Times New Roman"/>
          <w:sz w:val="24"/>
          <w:szCs w:val="24"/>
          <w:lang w:val="fr-FR"/>
        </w:rPr>
        <w:t>dont l'indice de réfraction varie périodiquement à l'échelle de la longueur d'onde dans une,deux ou trois dimensions</w:t>
      </w:r>
      <w:r w:rsidR="00DC2676">
        <w:rPr>
          <w:rFonts w:ascii="Times New Roman" w:eastAsiaTheme="minorHAnsi" w:hAnsi="Times New Roman" w:cs="Times New Roman"/>
          <w:sz w:val="24"/>
          <w:szCs w:val="24"/>
          <w:lang w:val="fr-FR"/>
        </w:rPr>
        <w:t>d</w:t>
      </w:r>
      <w:r w:rsidR="00DC2676" w:rsidRPr="006F6A45">
        <w:rPr>
          <w:rFonts w:ascii="Times New Roman" w:eastAsiaTheme="minorHAnsi" w:hAnsi="Times New Roman" w:cs="Times New Roman"/>
          <w:sz w:val="24"/>
          <w:szCs w:val="24"/>
          <w:lang w:val="fr-FR"/>
        </w:rPr>
        <w:t xml:space="preserve">’un </w:t>
      </w:r>
      <w:r w:rsidR="006F6A45" w:rsidRPr="006F6A45">
        <w:rPr>
          <w:rFonts w:ascii="Times New Roman" w:eastAsiaTheme="minorHAnsi" w:hAnsi="Times New Roman" w:cs="Times New Roman"/>
          <w:sz w:val="24"/>
          <w:szCs w:val="24"/>
          <w:lang w:val="fr-FR"/>
        </w:rPr>
        <w:t>point de vue théorique, l’étude et le développement des propriétés des matériaux à</w:t>
      </w:r>
      <w:r w:rsidR="00C923CD">
        <w:rPr>
          <w:rFonts w:ascii="Times New Roman" w:eastAsiaTheme="minorHAnsi" w:hAnsi="Times New Roman" w:cs="Times New Roman"/>
          <w:sz w:val="24"/>
          <w:szCs w:val="24"/>
          <w:lang w:val="fr-FR"/>
        </w:rPr>
        <w:t xml:space="preserve"> </w:t>
      </w:r>
      <w:r w:rsidR="006F6A45" w:rsidRPr="006F6A45">
        <w:rPr>
          <w:rFonts w:ascii="Times New Roman" w:eastAsiaTheme="minorHAnsi" w:hAnsi="Times New Roman" w:cs="Times New Roman"/>
          <w:sz w:val="24"/>
          <w:szCs w:val="24"/>
          <w:lang w:val="fr-FR"/>
        </w:rPr>
        <w:t>bande interdite photonique reposent sur la forte similitude qui existe entre les équations de</w:t>
      </w:r>
      <w:r w:rsidR="00C923CD">
        <w:rPr>
          <w:rFonts w:ascii="Times New Roman" w:eastAsiaTheme="minorHAnsi" w:hAnsi="Times New Roman" w:cs="Times New Roman"/>
          <w:sz w:val="24"/>
          <w:szCs w:val="24"/>
          <w:lang w:val="fr-FR"/>
        </w:rPr>
        <w:t xml:space="preserve"> </w:t>
      </w:r>
      <w:r w:rsidR="006F6A45" w:rsidRPr="006F6A45">
        <w:rPr>
          <w:rFonts w:ascii="Times New Roman" w:eastAsiaTheme="minorHAnsi" w:hAnsi="Times New Roman" w:cs="Times New Roman"/>
          <w:sz w:val="24"/>
          <w:szCs w:val="24"/>
          <w:lang w:val="fr-FR"/>
        </w:rPr>
        <w:t>Schrödinger et de Maxwell. Ils ont été présentés comme analogues pour l'optique intégrée des</w:t>
      </w:r>
      <w:r w:rsidR="00C923CD">
        <w:rPr>
          <w:rFonts w:ascii="Times New Roman" w:eastAsiaTheme="minorHAnsi" w:hAnsi="Times New Roman" w:cs="Times New Roman"/>
          <w:sz w:val="24"/>
          <w:szCs w:val="24"/>
          <w:lang w:val="fr-FR"/>
        </w:rPr>
        <w:t xml:space="preserve"> </w:t>
      </w:r>
      <w:r w:rsidR="006F6A45" w:rsidRPr="006F6A45">
        <w:rPr>
          <w:rFonts w:ascii="Times New Roman" w:eastAsiaTheme="minorHAnsi" w:hAnsi="Times New Roman" w:cs="Times New Roman"/>
          <w:sz w:val="24"/>
          <w:szCs w:val="24"/>
          <w:lang w:val="fr-FR"/>
        </w:rPr>
        <w:t>semi-conducteurs</w:t>
      </w:r>
      <w:r w:rsidR="006F6A45">
        <w:rPr>
          <w:rFonts w:ascii="Times New Roman" w:eastAsiaTheme="minorHAnsi" w:hAnsi="Times New Roman" w:cs="Times New Roman"/>
          <w:sz w:val="24"/>
          <w:szCs w:val="24"/>
          <w:lang w:val="fr-FR"/>
        </w:rPr>
        <w:t>.</w:t>
      </w:r>
    </w:p>
    <w:p w:rsidR="003D7BF7" w:rsidRDefault="006F6A45" w:rsidP="00000009">
      <w:pPr>
        <w:autoSpaceDE w:val="0"/>
        <w:autoSpaceDN w:val="0"/>
        <w:bidi w:val="0"/>
        <w:adjustRightInd w:val="0"/>
        <w:spacing w:before="240" w:after="0" w:line="360" w:lineRule="auto"/>
        <w:ind w:firstLine="720"/>
        <w:jc w:val="both"/>
        <w:rPr>
          <w:rFonts w:ascii="Times New Roman" w:eastAsiaTheme="minorHAnsi" w:hAnsi="Times New Roman" w:cs="Times New Roman"/>
          <w:sz w:val="24"/>
          <w:szCs w:val="24"/>
          <w:lang w:val="fr-FR"/>
        </w:rPr>
      </w:pPr>
      <w:r w:rsidRPr="006F6A45">
        <w:rPr>
          <w:rFonts w:ascii="Times New Roman" w:eastAsiaTheme="minorHAnsi" w:hAnsi="Times New Roman" w:cs="Times New Roman"/>
          <w:sz w:val="24"/>
          <w:szCs w:val="24"/>
          <w:lang w:val="fr-FR"/>
        </w:rPr>
        <w:t>Ces structures sont actuellement la source de nombreuses expériences en optique tellesque l'inhibition de l'émission spontanée, les miroirs omnidirectionnels à haute réflectivité</w:t>
      </w:r>
      <w:r w:rsidR="00374688">
        <w:rPr>
          <w:rFonts w:ascii="Times New Roman" w:eastAsiaTheme="minorHAnsi" w:hAnsi="Times New Roman" w:cs="Times New Roman"/>
          <w:sz w:val="24"/>
          <w:szCs w:val="24"/>
          <w:lang w:val="fr-FR"/>
        </w:rPr>
        <w:t xml:space="preserve"> </w:t>
      </w:r>
      <w:r w:rsidRPr="006F6A45">
        <w:rPr>
          <w:rFonts w:ascii="Times New Roman" w:eastAsiaTheme="minorHAnsi" w:hAnsi="Times New Roman" w:cs="Times New Roman"/>
          <w:sz w:val="24"/>
          <w:szCs w:val="24"/>
          <w:lang w:val="fr-FR"/>
        </w:rPr>
        <w:t>ainsi que des guides d'ondes à faibles pertes ou encore des propriétés originales de réfractionde la lumière tels que l'auto-collimation ou la réfraction négative</w:t>
      </w:r>
      <w:r w:rsidR="00000009">
        <w:rPr>
          <w:rFonts w:ascii="Times New Roman" w:eastAsiaTheme="minorHAnsi" w:hAnsi="Times New Roman" w:cs="Times New Roman"/>
          <w:sz w:val="24"/>
          <w:szCs w:val="24"/>
          <w:lang w:val="fr-FR"/>
        </w:rPr>
        <w:t>.</w:t>
      </w:r>
    </w:p>
    <w:p w:rsidR="00F61294" w:rsidRPr="00F61294" w:rsidRDefault="00DC2676" w:rsidP="00DD7BA6">
      <w:pPr>
        <w:pStyle w:val="Default"/>
        <w:spacing w:before="240" w:line="360" w:lineRule="auto"/>
        <w:ind w:firstLine="720"/>
        <w:jc w:val="both"/>
        <w:rPr>
          <w:lang w:val="fr-FR"/>
        </w:rPr>
      </w:pPr>
      <w:r>
        <w:rPr>
          <w:rFonts w:asciiTheme="majorBidi" w:hAnsiTheme="majorBidi" w:cstheme="majorBidi"/>
          <w:lang w:val="fr-FR"/>
        </w:rPr>
        <w:t>I</w:t>
      </w:r>
      <w:r w:rsidR="00F61294" w:rsidRPr="00F61294">
        <w:rPr>
          <w:rFonts w:asciiTheme="majorBidi" w:hAnsiTheme="majorBidi" w:cstheme="majorBidi"/>
          <w:lang w:val="fr-FR"/>
        </w:rPr>
        <w:t xml:space="preserve">l a en revanche fallu plus d'une décennie pour assister à une transposition de la plupart de ces mêmes phénomènes à l'acoustique. Les cristaux phononiques, mentionnés pour la première fois en 1993, ont été introduits de façon quasiment simultanée par </w:t>
      </w:r>
      <w:proofErr w:type="spellStart"/>
      <w:r w:rsidR="00F61294" w:rsidRPr="00F61294">
        <w:rPr>
          <w:rFonts w:asciiTheme="majorBidi" w:hAnsiTheme="majorBidi" w:cstheme="majorBidi"/>
          <w:lang w:val="fr-FR"/>
        </w:rPr>
        <w:t>Kushwaha</w:t>
      </w:r>
      <w:proofErr w:type="spellEnd"/>
      <w:r w:rsidR="00F61294" w:rsidRPr="00F61294">
        <w:rPr>
          <w:rFonts w:asciiTheme="majorBidi" w:hAnsiTheme="majorBidi" w:cstheme="majorBidi"/>
          <w:lang w:val="fr-FR"/>
        </w:rPr>
        <w:t xml:space="preserve"> et al. d’une part, et </w:t>
      </w:r>
      <w:proofErr w:type="spellStart"/>
      <w:r w:rsidR="00F61294" w:rsidRPr="00F61294">
        <w:rPr>
          <w:rFonts w:asciiTheme="majorBidi" w:hAnsiTheme="majorBidi" w:cstheme="majorBidi"/>
          <w:lang w:val="fr-FR"/>
        </w:rPr>
        <w:t>Economou</w:t>
      </w:r>
      <w:proofErr w:type="spellEnd"/>
      <w:r w:rsidR="00F61294" w:rsidRPr="00F61294">
        <w:rPr>
          <w:rFonts w:asciiTheme="majorBidi" w:hAnsiTheme="majorBidi" w:cstheme="majorBidi"/>
          <w:lang w:val="fr-FR"/>
        </w:rPr>
        <w:t xml:space="preserve"> et </w:t>
      </w:r>
      <w:proofErr w:type="spellStart"/>
      <w:r w:rsidR="00F61294" w:rsidRPr="00F61294">
        <w:rPr>
          <w:rFonts w:asciiTheme="majorBidi" w:hAnsiTheme="majorBidi" w:cstheme="majorBidi"/>
          <w:lang w:val="fr-FR"/>
        </w:rPr>
        <w:t>Sigalas</w:t>
      </w:r>
      <w:r w:rsidR="00F61294">
        <w:rPr>
          <w:rFonts w:asciiTheme="majorBidi" w:hAnsiTheme="majorBidi" w:cstheme="majorBidi"/>
          <w:lang w:val="fr-FR"/>
        </w:rPr>
        <w:t>.</w:t>
      </w:r>
      <w:r w:rsidR="00F61294" w:rsidRPr="0080524E">
        <w:rPr>
          <w:lang w:val="fr-FR"/>
        </w:rPr>
        <w:t>Ces</w:t>
      </w:r>
      <w:proofErr w:type="spellEnd"/>
      <w:r w:rsidR="00F61294" w:rsidRPr="0080524E">
        <w:rPr>
          <w:lang w:val="fr-FR"/>
        </w:rPr>
        <w:t xml:space="preserve"> cristaux sont des structures élastiquement périodiques, constituées d'au moins</w:t>
      </w:r>
      <w:r w:rsidR="00374688">
        <w:rPr>
          <w:lang w:val="fr-FR"/>
        </w:rPr>
        <w:t xml:space="preserve"> </w:t>
      </w:r>
      <w:r w:rsidR="00F61294" w:rsidRPr="0080524E">
        <w:rPr>
          <w:lang w:val="fr-FR"/>
        </w:rPr>
        <w:t>deux matériaux aux propriétés élastiques différentes. La passion des scientifiques aux cristaux</w:t>
      </w:r>
      <w:r w:rsidR="007A6826">
        <w:rPr>
          <w:lang w:val="fr-FR"/>
        </w:rPr>
        <w:t xml:space="preserve"> </w:t>
      </w:r>
      <w:r w:rsidR="00F61294" w:rsidRPr="0080524E">
        <w:rPr>
          <w:lang w:val="fr-FR"/>
        </w:rPr>
        <w:t>phononiques est essentiellement due à leur remarquable propriété de présence d'une bande</w:t>
      </w:r>
      <w:r w:rsidR="00374688">
        <w:rPr>
          <w:lang w:val="fr-FR"/>
        </w:rPr>
        <w:t xml:space="preserve"> </w:t>
      </w:r>
      <w:r w:rsidR="00F61294" w:rsidRPr="0080524E">
        <w:rPr>
          <w:lang w:val="fr-FR"/>
        </w:rPr>
        <w:t>interdite pour les ondes acoustiques ou élastiques</w:t>
      </w:r>
      <w:r w:rsidR="00F61294">
        <w:rPr>
          <w:lang w:val="fr-FR"/>
        </w:rPr>
        <w:t>.</w:t>
      </w:r>
    </w:p>
    <w:p w:rsidR="00F61294" w:rsidRPr="00F61294" w:rsidRDefault="00F61294" w:rsidP="00000009">
      <w:pPr>
        <w:pStyle w:val="Default"/>
        <w:spacing w:before="240" w:line="360" w:lineRule="auto"/>
        <w:jc w:val="both"/>
        <w:rPr>
          <w:sz w:val="23"/>
          <w:szCs w:val="23"/>
          <w:lang w:val="fr-FR"/>
        </w:rPr>
      </w:pPr>
      <w:r w:rsidRPr="00F61294">
        <w:rPr>
          <w:sz w:val="23"/>
          <w:szCs w:val="23"/>
          <w:lang w:val="fr-FR"/>
        </w:rPr>
        <w:t xml:space="preserve">L’acoustique a au même titre que leur analogue électromagnétique démontré leur capacité à assurer le contrôle de la propagation des ondes élastiques : filtres, guides d'ondes ou encore lentilles acoustiques. </w:t>
      </w:r>
    </w:p>
    <w:p w:rsidR="00F61294" w:rsidRDefault="00F61294" w:rsidP="00000009">
      <w:pPr>
        <w:autoSpaceDE w:val="0"/>
        <w:autoSpaceDN w:val="0"/>
        <w:bidi w:val="0"/>
        <w:adjustRightInd w:val="0"/>
        <w:spacing w:before="240" w:after="0" w:line="360" w:lineRule="auto"/>
        <w:jc w:val="both"/>
        <w:rPr>
          <w:rFonts w:asciiTheme="majorBidi" w:eastAsiaTheme="minorHAnsi" w:hAnsiTheme="majorBidi" w:cstheme="majorBidi"/>
          <w:sz w:val="24"/>
          <w:szCs w:val="24"/>
          <w:lang w:val="fr-FR"/>
        </w:rPr>
      </w:pPr>
      <w:r w:rsidRPr="00F61294">
        <w:rPr>
          <w:rFonts w:asciiTheme="majorBidi" w:hAnsiTheme="majorBidi" w:cstheme="majorBidi"/>
          <w:sz w:val="24"/>
          <w:szCs w:val="24"/>
          <w:lang w:val="fr-FR"/>
        </w:rPr>
        <w:t>L’acoustique a des avantages par rapport aux ondes optiques : la possibilité d'observer ces effets de bandes interdites élastiques sur de vastes gammes de fréquences, de fabrication aisée, de dispositifs macroscopiques, et élargissant leur champ d'application</w:t>
      </w:r>
      <w:r>
        <w:rPr>
          <w:rFonts w:asciiTheme="majorBidi" w:eastAsiaTheme="minorHAnsi" w:hAnsiTheme="majorBidi" w:cstheme="majorBidi"/>
          <w:sz w:val="24"/>
          <w:szCs w:val="24"/>
          <w:lang w:val="fr-FR"/>
        </w:rPr>
        <w:t>.</w:t>
      </w:r>
    </w:p>
    <w:p w:rsidR="00DD7BA6" w:rsidRDefault="00381AA2" w:rsidP="00DD7BA6">
      <w:pPr>
        <w:pStyle w:val="Default"/>
        <w:spacing w:before="240" w:line="360" w:lineRule="auto"/>
        <w:ind w:firstLine="720"/>
        <w:jc w:val="both"/>
        <w:rPr>
          <w:rFonts w:asciiTheme="majorBidi" w:hAnsiTheme="majorBidi" w:cstheme="majorBidi"/>
          <w:lang w:val="fr-FR"/>
        </w:rPr>
      </w:pPr>
      <w:r w:rsidRPr="00913B6A">
        <w:rPr>
          <w:rFonts w:asciiTheme="majorBidi" w:hAnsiTheme="majorBidi" w:cstheme="majorBidi"/>
          <w:lang w:val="fr-FR"/>
        </w:rPr>
        <w:t xml:space="preserve">Ce mémoire de thèse est articulé autour de </w:t>
      </w:r>
      <w:r>
        <w:rPr>
          <w:rFonts w:asciiTheme="majorBidi" w:hAnsiTheme="majorBidi" w:cstheme="majorBidi"/>
          <w:lang w:val="fr-FR"/>
        </w:rPr>
        <w:t>quatre</w:t>
      </w:r>
      <w:r w:rsidR="00E744FB">
        <w:rPr>
          <w:rFonts w:asciiTheme="majorBidi" w:hAnsiTheme="majorBidi" w:cstheme="majorBidi"/>
          <w:lang w:val="fr-FR"/>
        </w:rPr>
        <w:t xml:space="preserve"> </w:t>
      </w:r>
      <w:r>
        <w:rPr>
          <w:rFonts w:asciiTheme="majorBidi" w:hAnsiTheme="majorBidi" w:cstheme="majorBidi"/>
          <w:lang w:val="fr-FR"/>
        </w:rPr>
        <w:t>chapitre</w:t>
      </w:r>
      <w:r w:rsidR="00DC2676">
        <w:rPr>
          <w:rFonts w:asciiTheme="majorBidi" w:hAnsiTheme="majorBidi" w:cstheme="majorBidi"/>
          <w:lang w:val="fr-FR"/>
        </w:rPr>
        <w:t>s</w:t>
      </w:r>
      <w:r w:rsidRPr="00913B6A">
        <w:rPr>
          <w:rFonts w:asciiTheme="majorBidi" w:hAnsiTheme="majorBidi" w:cstheme="majorBidi"/>
          <w:lang w:val="fr-FR"/>
        </w:rPr>
        <w:t xml:space="preserve"> bien distinctes. </w:t>
      </w:r>
    </w:p>
    <w:p w:rsidR="00381AA2" w:rsidRDefault="00381AA2" w:rsidP="00DD7BA6">
      <w:pPr>
        <w:pStyle w:val="Default"/>
        <w:spacing w:before="240" w:line="360" w:lineRule="auto"/>
        <w:ind w:firstLine="720"/>
        <w:jc w:val="both"/>
        <w:rPr>
          <w:rFonts w:asciiTheme="majorBidi" w:hAnsiTheme="majorBidi" w:cstheme="majorBidi"/>
          <w:lang w:val="fr-FR"/>
        </w:rPr>
      </w:pPr>
      <w:r w:rsidRPr="00381AA2">
        <w:rPr>
          <w:rFonts w:asciiTheme="majorBidi" w:hAnsiTheme="majorBidi" w:cstheme="majorBidi"/>
          <w:lang w:val="fr-FR"/>
        </w:rPr>
        <w:lastRenderedPageBreak/>
        <w:t>L</w:t>
      </w:r>
      <w:r w:rsidR="00DC2676">
        <w:rPr>
          <w:rFonts w:asciiTheme="majorBidi" w:hAnsiTheme="majorBidi" w:cstheme="majorBidi"/>
          <w:lang w:val="fr-FR"/>
        </w:rPr>
        <w:t>e</w:t>
      </w:r>
      <w:r w:rsidR="00D56EBE">
        <w:rPr>
          <w:rFonts w:asciiTheme="majorBidi" w:hAnsiTheme="majorBidi" w:cstheme="majorBidi"/>
          <w:lang w:val="fr-FR"/>
        </w:rPr>
        <w:t xml:space="preserve"> </w:t>
      </w:r>
      <w:r w:rsidRPr="00381AA2">
        <w:rPr>
          <w:rFonts w:asciiTheme="majorBidi" w:hAnsiTheme="majorBidi" w:cstheme="majorBidi"/>
          <w:lang w:val="fr-FR"/>
        </w:rPr>
        <w:t>première</w:t>
      </w:r>
      <w:r w:rsidR="008D06BC">
        <w:rPr>
          <w:rFonts w:asciiTheme="majorBidi" w:hAnsiTheme="majorBidi" w:cstheme="majorBidi"/>
          <w:lang w:val="fr-FR"/>
        </w:rPr>
        <w:t xml:space="preserve"> </w:t>
      </w:r>
      <w:r>
        <w:rPr>
          <w:rFonts w:asciiTheme="majorBidi" w:hAnsiTheme="majorBidi" w:cstheme="majorBidi"/>
          <w:lang w:val="fr-FR"/>
        </w:rPr>
        <w:t xml:space="preserve">chapitre </w:t>
      </w:r>
      <w:r w:rsidRPr="00913B6A">
        <w:rPr>
          <w:rFonts w:asciiTheme="majorBidi" w:hAnsiTheme="majorBidi" w:cstheme="majorBidi"/>
          <w:lang w:val="fr-FR"/>
        </w:rPr>
        <w:t>est essentiellement consacrée à l</w:t>
      </w:r>
      <w:r w:rsidRPr="00913B6A">
        <w:rPr>
          <w:rFonts w:asciiTheme="majorBidi" w:eastAsia="TimesNewRoman" w:hAnsiTheme="majorBidi" w:cstheme="majorBidi"/>
          <w:lang w:val="fr-FR"/>
        </w:rPr>
        <w:t>’</w:t>
      </w:r>
      <w:r w:rsidRPr="00913B6A">
        <w:rPr>
          <w:rFonts w:asciiTheme="majorBidi" w:hAnsiTheme="majorBidi" w:cstheme="majorBidi"/>
          <w:lang w:val="fr-FR"/>
        </w:rPr>
        <w:t>étude des cristaux photoniques au sens physique (l</w:t>
      </w:r>
      <w:r w:rsidRPr="00913B6A">
        <w:rPr>
          <w:rFonts w:asciiTheme="majorBidi" w:eastAsia="TimesNewRoman" w:hAnsiTheme="majorBidi" w:cstheme="majorBidi"/>
          <w:lang w:val="fr-FR"/>
        </w:rPr>
        <w:t>’</w:t>
      </w:r>
      <w:r w:rsidRPr="00913B6A">
        <w:rPr>
          <w:rFonts w:asciiTheme="majorBidi" w:hAnsiTheme="majorBidi" w:cstheme="majorBidi"/>
          <w:lang w:val="fr-FR"/>
        </w:rPr>
        <w:t>analogie</w:t>
      </w:r>
      <w:r w:rsidR="007A6826">
        <w:rPr>
          <w:rFonts w:asciiTheme="majorBidi" w:hAnsiTheme="majorBidi" w:cstheme="majorBidi"/>
          <w:lang w:val="fr-FR"/>
        </w:rPr>
        <w:t xml:space="preserve"> </w:t>
      </w:r>
      <w:r w:rsidRPr="00913B6A">
        <w:rPr>
          <w:rFonts w:asciiTheme="majorBidi" w:hAnsiTheme="majorBidi" w:cstheme="majorBidi"/>
          <w:lang w:val="fr-FR"/>
        </w:rPr>
        <w:t>entre l</w:t>
      </w:r>
      <w:r w:rsidRPr="00913B6A">
        <w:rPr>
          <w:rFonts w:asciiTheme="majorBidi" w:eastAsia="TimesNewRoman" w:hAnsiTheme="majorBidi" w:cstheme="majorBidi"/>
          <w:lang w:val="fr-FR"/>
        </w:rPr>
        <w:t>’</w:t>
      </w:r>
      <w:r w:rsidRPr="00913B6A">
        <w:rPr>
          <w:rFonts w:asciiTheme="majorBidi" w:hAnsiTheme="majorBidi" w:cstheme="majorBidi"/>
          <w:lang w:val="fr-FR"/>
        </w:rPr>
        <w:t xml:space="preserve">équation de </w:t>
      </w:r>
      <w:proofErr w:type="spellStart"/>
      <w:r w:rsidRPr="00913B6A">
        <w:rPr>
          <w:rFonts w:asciiTheme="majorBidi" w:hAnsiTheme="majorBidi" w:cstheme="majorBidi"/>
          <w:lang w:val="fr-FR"/>
        </w:rPr>
        <w:t>Schr</w:t>
      </w:r>
      <w:r w:rsidRPr="00913B6A">
        <w:rPr>
          <w:rFonts w:asciiTheme="majorBidi" w:eastAsia="TimesNewRoman" w:hAnsiTheme="majorBidi" w:cstheme="majorBidi"/>
          <w:lang w:val="fr-FR"/>
        </w:rPr>
        <w:t>o</w:t>
      </w:r>
      <w:r w:rsidRPr="00913B6A">
        <w:rPr>
          <w:rFonts w:asciiTheme="majorBidi" w:hAnsiTheme="majorBidi" w:cstheme="majorBidi"/>
          <w:lang w:val="fr-FR"/>
        </w:rPr>
        <w:t>dinge</w:t>
      </w:r>
      <w:r w:rsidR="00DD7BA6">
        <w:rPr>
          <w:rFonts w:asciiTheme="majorBidi" w:hAnsiTheme="majorBidi" w:cstheme="majorBidi"/>
          <w:lang w:val="fr-FR"/>
        </w:rPr>
        <w:t>r</w:t>
      </w:r>
      <w:proofErr w:type="spellEnd"/>
      <w:r w:rsidR="00DD7BA6">
        <w:rPr>
          <w:rFonts w:asciiTheme="majorBidi" w:hAnsiTheme="majorBidi" w:cstheme="majorBidi"/>
          <w:lang w:val="fr-FR"/>
        </w:rPr>
        <w:t xml:space="preserve"> et les équations de Maxwell).</w:t>
      </w:r>
    </w:p>
    <w:p w:rsidR="00381AA2" w:rsidRDefault="00DC2676" w:rsidP="00D56EBE">
      <w:pPr>
        <w:pStyle w:val="Default"/>
        <w:spacing w:line="360" w:lineRule="auto"/>
        <w:ind w:firstLine="720"/>
        <w:jc w:val="both"/>
        <w:rPr>
          <w:rFonts w:asciiTheme="majorBidi" w:hAnsiTheme="majorBidi" w:cstheme="majorBidi"/>
          <w:lang w:val="fr-FR"/>
        </w:rPr>
      </w:pPr>
      <w:r>
        <w:rPr>
          <w:lang w:val="fr-FR"/>
        </w:rPr>
        <w:t>Dans</w:t>
      </w:r>
      <w:r w:rsidR="00D56EBE">
        <w:rPr>
          <w:lang w:val="fr-FR"/>
        </w:rPr>
        <w:t xml:space="preserve"> </w:t>
      </w:r>
      <w:r>
        <w:rPr>
          <w:rFonts w:asciiTheme="majorBidi" w:hAnsiTheme="majorBidi" w:cstheme="majorBidi"/>
          <w:lang w:val="fr-FR"/>
        </w:rPr>
        <w:t>le</w:t>
      </w:r>
      <w:r w:rsidR="00381AA2" w:rsidRPr="00381AA2">
        <w:rPr>
          <w:rFonts w:asciiTheme="majorBidi" w:hAnsiTheme="majorBidi" w:cstheme="majorBidi"/>
          <w:lang w:val="fr-FR"/>
        </w:rPr>
        <w:t xml:space="preserve"> deuxième </w:t>
      </w:r>
      <w:r w:rsidR="00BF0186" w:rsidRPr="00BF0186">
        <w:rPr>
          <w:rFonts w:asciiTheme="majorBidi" w:hAnsiTheme="majorBidi" w:cstheme="majorBidi"/>
          <w:lang w:val="fr-FR"/>
        </w:rPr>
        <w:t>chapitre</w:t>
      </w:r>
      <w:r w:rsidR="00D56EBE">
        <w:rPr>
          <w:rFonts w:asciiTheme="majorBidi" w:hAnsiTheme="majorBidi" w:cstheme="majorBidi"/>
          <w:lang w:val="fr-FR"/>
        </w:rPr>
        <w:t xml:space="preserve"> </w:t>
      </w:r>
      <w:r w:rsidR="00381AA2" w:rsidRPr="00381AA2">
        <w:rPr>
          <w:sz w:val="23"/>
          <w:szCs w:val="23"/>
          <w:lang w:val="fr-FR"/>
        </w:rPr>
        <w:t xml:space="preserve">nous avons défini les cristaux phononique, en citant les différentes ondes acoustiques, en donnant leur équation de </w:t>
      </w:r>
      <w:r w:rsidR="00BF0186" w:rsidRPr="00381AA2">
        <w:rPr>
          <w:sz w:val="23"/>
          <w:szCs w:val="23"/>
          <w:lang w:val="fr-FR"/>
        </w:rPr>
        <w:t>propagation. L’</w:t>
      </w:r>
      <w:r w:rsidR="00381AA2" w:rsidRPr="00381AA2">
        <w:rPr>
          <w:sz w:val="23"/>
          <w:szCs w:val="23"/>
          <w:lang w:val="fr-FR"/>
        </w:rPr>
        <w:t>analogie entre les ondes électromagnétique et les ondes acoustique du point du vue équation dans les milieux périodiques a été faite.</w:t>
      </w:r>
    </w:p>
    <w:p w:rsidR="00BF0186" w:rsidRDefault="00BF0186" w:rsidP="00B5368F">
      <w:pPr>
        <w:pStyle w:val="Default"/>
        <w:spacing w:before="240" w:line="360" w:lineRule="auto"/>
        <w:ind w:firstLine="720"/>
        <w:jc w:val="both"/>
        <w:rPr>
          <w:rFonts w:asciiTheme="majorBidi" w:hAnsiTheme="majorBidi" w:cstheme="majorBidi"/>
          <w:lang w:val="fr-FR"/>
        </w:rPr>
      </w:pPr>
      <w:r w:rsidRPr="00BF0186">
        <w:rPr>
          <w:lang w:val="fr-FR"/>
        </w:rPr>
        <w:t xml:space="preserve">Le troisième chapitre c’est la présentation du logiciel </w:t>
      </w:r>
      <w:proofErr w:type="spellStart"/>
      <w:r w:rsidRPr="00BF0186">
        <w:rPr>
          <w:lang w:val="fr-FR"/>
        </w:rPr>
        <w:t>Rsoft</w:t>
      </w:r>
      <w:proofErr w:type="spellEnd"/>
      <w:r w:rsidRPr="00BF0186">
        <w:rPr>
          <w:lang w:val="fr-FR"/>
        </w:rPr>
        <w:t xml:space="preserve"> CAD. Notre but est de faire une contribution à la modélisation des propriétés optiques des BIP à base de nanoparticules (SiO2 etLiNbO3). Pour ceci nous rappelons ce chapitre la méthode des ondes planes car c’est la méthode d’utilisation en module de simulation </w:t>
      </w:r>
      <w:proofErr w:type="spellStart"/>
      <w:r w:rsidRPr="00BF0186">
        <w:rPr>
          <w:lang w:val="fr-FR"/>
        </w:rPr>
        <w:t>BandSOLVE</w:t>
      </w:r>
      <w:proofErr w:type="spellEnd"/>
      <w:r w:rsidRPr="00BF0186">
        <w:rPr>
          <w:lang w:val="fr-FR"/>
        </w:rPr>
        <w:t>.</w:t>
      </w:r>
    </w:p>
    <w:p w:rsidR="00BF0186" w:rsidRDefault="00BF0186" w:rsidP="000D7314">
      <w:pPr>
        <w:pStyle w:val="Default"/>
        <w:spacing w:before="240" w:line="360" w:lineRule="auto"/>
        <w:ind w:firstLine="720"/>
        <w:jc w:val="both"/>
        <w:rPr>
          <w:lang w:val="fr-FR"/>
        </w:rPr>
      </w:pPr>
      <w:r w:rsidRPr="00BF0186">
        <w:rPr>
          <w:lang w:val="fr-FR"/>
        </w:rPr>
        <w:t>Le dernier chapitre est consacré à la modélisation des structures 2D photoniques et phononiques. Pour les structures photoniques, nous avons montré qu’il est possible d’obtenir des bandes interdites photoniques pour une matrice de verre en présence des NP de LiNbO3. Pour les structures phononiques, nous avons simulé la propagation d’une onde acoustique transversale dans un milieu périodique dans le domaine du son audible.</w:t>
      </w:r>
    </w:p>
    <w:p w:rsidR="00DD7BA6" w:rsidRPr="00B90631" w:rsidRDefault="00DD7BA6" w:rsidP="00DD7BA6">
      <w:pPr>
        <w:bidi w:val="0"/>
        <w:spacing w:line="360" w:lineRule="auto"/>
        <w:jc w:val="both"/>
        <w:rPr>
          <w:rFonts w:asciiTheme="majorBidi" w:hAnsiTheme="majorBidi" w:cstheme="majorBidi"/>
          <w:sz w:val="24"/>
          <w:szCs w:val="24"/>
          <w:lang w:val="fr-FR" w:bidi="ar-DZ"/>
        </w:rPr>
      </w:pPr>
      <w:bookmarkStart w:id="0" w:name="_GoBack"/>
      <w:bookmarkEnd w:id="0"/>
      <w:r>
        <w:rPr>
          <w:rFonts w:asciiTheme="majorBidi" w:hAnsiTheme="majorBidi" w:cstheme="majorBidi"/>
          <w:sz w:val="24"/>
          <w:szCs w:val="24"/>
          <w:lang w:val="fr-FR"/>
        </w:rPr>
        <w:t xml:space="preserve">Et </w:t>
      </w:r>
      <w:r w:rsidRPr="00B90631">
        <w:rPr>
          <w:rFonts w:asciiTheme="majorBidi" w:hAnsiTheme="majorBidi" w:cstheme="majorBidi"/>
          <w:sz w:val="24"/>
          <w:szCs w:val="24"/>
          <w:lang w:val="fr-FR"/>
        </w:rPr>
        <w:t>on termine par une conclusion générale</w:t>
      </w:r>
      <w:r w:rsidR="008D06BC">
        <w:rPr>
          <w:rFonts w:asciiTheme="majorBidi" w:hAnsiTheme="majorBidi" w:cstheme="majorBidi"/>
          <w:sz w:val="24"/>
          <w:szCs w:val="24"/>
          <w:lang w:val="fr-FR"/>
        </w:rPr>
        <w:t>.</w:t>
      </w:r>
      <w:r w:rsidRPr="00B90631">
        <w:rPr>
          <w:rFonts w:asciiTheme="majorBidi" w:hAnsiTheme="majorBidi" w:cstheme="majorBidi"/>
          <w:sz w:val="24"/>
          <w:szCs w:val="24"/>
          <w:lang w:val="fr-FR"/>
        </w:rPr>
        <w:t xml:space="preserve"> </w:t>
      </w:r>
    </w:p>
    <w:p w:rsidR="00DD7BA6" w:rsidRPr="00BF0186" w:rsidRDefault="00DD7BA6" w:rsidP="00000009">
      <w:pPr>
        <w:pStyle w:val="Default"/>
        <w:spacing w:before="240" w:line="360" w:lineRule="auto"/>
        <w:jc w:val="both"/>
        <w:rPr>
          <w:rFonts w:asciiTheme="majorBidi" w:hAnsiTheme="majorBidi" w:cstheme="majorBidi"/>
          <w:lang w:val="fr-FR"/>
        </w:rPr>
      </w:pPr>
    </w:p>
    <w:sectPr w:rsidR="00DD7BA6" w:rsidRPr="00BF0186" w:rsidSect="001D36A4">
      <w:headerReference w:type="default" r:id="rId7"/>
      <w:footerReference w:type="default" r:id="rId8"/>
      <w:pgSz w:w="11906" w:h="16838"/>
      <w:pgMar w:top="1418" w:right="1418" w:bottom="1418" w:left="1418" w:header="709" w:footer="881" w:gutter="0"/>
      <w:pgNumType w:start="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D0F" w:rsidRDefault="00ED7D0F" w:rsidP="0027592C">
      <w:pPr>
        <w:spacing w:after="0" w:line="240" w:lineRule="auto"/>
      </w:pPr>
      <w:r>
        <w:separator/>
      </w:r>
    </w:p>
  </w:endnote>
  <w:endnote w:type="continuationSeparator" w:id="1">
    <w:p w:rsidR="00ED7D0F" w:rsidRDefault="00ED7D0F" w:rsidP="002759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616662"/>
      <w:docPartObj>
        <w:docPartGallery w:val="Page Numbers (Bottom of Page)"/>
        <w:docPartUnique/>
      </w:docPartObj>
    </w:sdtPr>
    <w:sdtContent>
      <w:p w:rsidR="007A6826" w:rsidRDefault="00045C67">
        <w:pPr>
          <w:pStyle w:val="a4"/>
          <w:jc w:val="center"/>
        </w:pPr>
        <w:fldSimple w:instr=" PAGE   \* MERGEFORMAT ">
          <w:r w:rsidR="00B20F87" w:rsidRPr="00B20F87">
            <w:rPr>
              <w:rFonts w:cs="Calibri"/>
              <w:noProof/>
              <w:rtl/>
              <w:lang w:val="ar-SA"/>
            </w:rPr>
            <w:t>2</w:t>
          </w:r>
        </w:fldSimple>
      </w:p>
    </w:sdtContent>
  </w:sdt>
  <w:p w:rsidR="00EF3774" w:rsidRPr="007A6826" w:rsidRDefault="00EF3774" w:rsidP="007A68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D0F" w:rsidRDefault="00ED7D0F" w:rsidP="0027592C">
      <w:pPr>
        <w:spacing w:after="0" w:line="240" w:lineRule="auto"/>
      </w:pPr>
      <w:r>
        <w:separator/>
      </w:r>
    </w:p>
  </w:footnote>
  <w:footnote w:type="continuationSeparator" w:id="1">
    <w:p w:rsidR="00ED7D0F" w:rsidRDefault="00ED7D0F" w:rsidP="002759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lang w:val="fr-FR"/>
      </w:rPr>
      <w:alias w:val="العنوان"/>
      <w:id w:val="77738743"/>
      <w:placeholder>
        <w:docPart w:val="D1EAD1A43AA5448AAFE9F704366D8FC1"/>
      </w:placeholder>
      <w:dataBinding w:prefixMappings="xmlns:ns0='http://schemas.openxmlformats.org/package/2006/metadata/core-properties' xmlns:ns1='http://purl.org/dc/elements/1.1/'" w:xpath="/ns0:coreProperties[1]/ns1:title[1]" w:storeItemID="{6C3C8BC8-F283-45AE-878A-BAB7291924A1}"/>
      <w:text/>
    </w:sdtPr>
    <w:sdtContent>
      <w:p w:rsidR="0027592C" w:rsidRPr="0027592C" w:rsidRDefault="00EF3774" w:rsidP="00EF3774">
        <w:pPr>
          <w:pStyle w:val="a3"/>
          <w:pBdr>
            <w:bottom w:val="thickThinSmallGap" w:sz="24" w:space="1" w:color="622423" w:themeColor="accent2" w:themeShade="7F"/>
          </w:pBdr>
          <w:bidi w:val="0"/>
          <w:jc w:val="center"/>
          <w:rPr>
            <w:rFonts w:asciiTheme="majorBidi" w:eastAsiaTheme="majorEastAsia" w:hAnsiTheme="majorBidi" w:cstheme="majorBidi"/>
            <w:lang w:bidi="ar-DZ"/>
          </w:rPr>
        </w:pPr>
        <w:r>
          <w:rPr>
            <w:rFonts w:asciiTheme="majorBidi" w:eastAsiaTheme="majorEastAsia" w:hAnsiTheme="majorBidi" w:cstheme="majorBidi"/>
            <w:lang w:val="fr-FR"/>
          </w:rPr>
          <w:t>_________________________________________________________________</w:t>
        </w:r>
        <w:r w:rsidR="0027592C" w:rsidRPr="0027592C">
          <w:rPr>
            <w:rFonts w:asciiTheme="majorBidi" w:eastAsiaTheme="majorEastAsia" w:hAnsiTheme="majorBidi" w:cstheme="majorBidi"/>
            <w:lang w:val="fr-FR"/>
          </w:rPr>
          <w:t>Introduction générale</w:t>
        </w:r>
      </w:p>
    </w:sdtContent>
  </w:sdt>
  <w:p w:rsidR="0027592C" w:rsidRPr="0027592C" w:rsidRDefault="0027592C">
    <w:pPr>
      <w:pStyle w:val="a3"/>
      <w:rPr>
        <w:rFonts w:asciiTheme="majorBidi" w:hAnsiTheme="majorBidi" w:cstheme="majorBidi"/>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hyphenationZone w:val="425"/>
  <w:characterSpacingControl w:val="doNotCompress"/>
  <w:footnotePr>
    <w:footnote w:id="0"/>
    <w:footnote w:id="1"/>
  </w:footnotePr>
  <w:endnotePr>
    <w:endnote w:id="0"/>
    <w:endnote w:id="1"/>
  </w:endnotePr>
  <w:compat/>
  <w:rsids>
    <w:rsidRoot w:val="00F61CDA"/>
    <w:rsid w:val="00000009"/>
    <w:rsid w:val="00011A38"/>
    <w:rsid w:val="00020D1B"/>
    <w:rsid w:val="000355B5"/>
    <w:rsid w:val="000404C3"/>
    <w:rsid w:val="00045C67"/>
    <w:rsid w:val="00081FAC"/>
    <w:rsid w:val="00083F6C"/>
    <w:rsid w:val="00084289"/>
    <w:rsid w:val="00090C40"/>
    <w:rsid w:val="000A0C60"/>
    <w:rsid w:val="000B2AE9"/>
    <w:rsid w:val="000B440F"/>
    <w:rsid w:val="000C02FC"/>
    <w:rsid w:val="000C61DF"/>
    <w:rsid w:val="000D33C8"/>
    <w:rsid w:val="000D393F"/>
    <w:rsid w:val="000D504A"/>
    <w:rsid w:val="000D7314"/>
    <w:rsid w:val="000E0166"/>
    <w:rsid w:val="000E1CA7"/>
    <w:rsid w:val="000E288A"/>
    <w:rsid w:val="000F6002"/>
    <w:rsid w:val="000F6D98"/>
    <w:rsid w:val="00112B0F"/>
    <w:rsid w:val="00131853"/>
    <w:rsid w:val="00132054"/>
    <w:rsid w:val="00134643"/>
    <w:rsid w:val="00142682"/>
    <w:rsid w:val="001560D8"/>
    <w:rsid w:val="00161751"/>
    <w:rsid w:val="00163155"/>
    <w:rsid w:val="00165457"/>
    <w:rsid w:val="00167573"/>
    <w:rsid w:val="00170A60"/>
    <w:rsid w:val="0017228E"/>
    <w:rsid w:val="00182D86"/>
    <w:rsid w:val="00187011"/>
    <w:rsid w:val="00187A19"/>
    <w:rsid w:val="00190EEE"/>
    <w:rsid w:val="001916AB"/>
    <w:rsid w:val="001A3958"/>
    <w:rsid w:val="001A4390"/>
    <w:rsid w:val="001A5DF2"/>
    <w:rsid w:val="001C5EC0"/>
    <w:rsid w:val="001D36A4"/>
    <w:rsid w:val="001D573E"/>
    <w:rsid w:val="001D6398"/>
    <w:rsid w:val="001E09A6"/>
    <w:rsid w:val="001E6ACA"/>
    <w:rsid w:val="001F40FA"/>
    <w:rsid w:val="00210CBA"/>
    <w:rsid w:val="00213818"/>
    <w:rsid w:val="0022192E"/>
    <w:rsid w:val="002229E1"/>
    <w:rsid w:val="00224171"/>
    <w:rsid w:val="00242CB6"/>
    <w:rsid w:val="002440BD"/>
    <w:rsid w:val="00247CA0"/>
    <w:rsid w:val="00250DE2"/>
    <w:rsid w:val="00252E01"/>
    <w:rsid w:val="0025708A"/>
    <w:rsid w:val="00262BD4"/>
    <w:rsid w:val="0026745E"/>
    <w:rsid w:val="00267E35"/>
    <w:rsid w:val="00270B48"/>
    <w:rsid w:val="0027592C"/>
    <w:rsid w:val="00281FE0"/>
    <w:rsid w:val="00290F2E"/>
    <w:rsid w:val="00291C57"/>
    <w:rsid w:val="002A08F7"/>
    <w:rsid w:val="002A5567"/>
    <w:rsid w:val="002D3630"/>
    <w:rsid w:val="002E02CC"/>
    <w:rsid w:val="002E2E5F"/>
    <w:rsid w:val="002F4E7A"/>
    <w:rsid w:val="00314592"/>
    <w:rsid w:val="00323208"/>
    <w:rsid w:val="00342020"/>
    <w:rsid w:val="00356C42"/>
    <w:rsid w:val="0036699D"/>
    <w:rsid w:val="003734A0"/>
    <w:rsid w:val="00373B5C"/>
    <w:rsid w:val="0037423C"/>
    <w:rsid w:val="00374688"/>
    <w:rsid w:val="00374ACC"/>
    <w:rsid w:val="00375C5E"/>
    <w:rsid w:val="00381A1D"/>
    <w:rsid w:val="00381AA2"/>
    <w:rsid w:val="00383E69"/>
    <w:rsid w:val="003978EF"/>
    <w:rsid w:val="003A5118"/>
    <w:rsid w:val="003B370E"/>
    <w:rsid w:val="003C19B4"/>
    <w:rsid w:val="003D0519"/>
    <w:rsid w:val="003D21E7"/>
    <w:rsid w:val="003D7BF7"/>
    <w:rsid w:val="003E3995"/>
    <w:rsid w:val="003F260D"/>
    <w:rsid w:val="003F319E"/>
    <w:rsid w:val="00400A18"/>
    <w:rsid w:val="00400F7C"/>
    <w:rsid w:val="0041346C"/>
    <w:rsid w:val="00417381"/>
    <w:rsid w:val="00427231"/>
    <w:rsid w:val="00435865"/>
    <w:rsid w:val="0043695C"/>
    <w:rsid w:val="004369AE"/>
    <w:rsid w:val="0044103A"/>
    <w:rsid w:val="00447EC4"/>
    <w:rsid w:val="0045380B"/>
    <w:rsid w:val="00457DBD"/>
    <w:rsid w:val="004670B8"/>
    <w:rsid w:val="00472D90"/>
    <w:rsid w:val="00475A92"/>
    <w:rsid w:val="004938BC"/>
    <w:rsid w:val="004A56EE"/>
    <w:rsid w:val="004A7EDA"/>
    <w:rsid w:val="004B0CBD"/>
    <w:rsid w:val="004B34B6"/>
    <w:rsid w:val="004C1DD1"/>
    <w:rsid w:val="004D3A0B"/>
    <w:rsid w:val="004E30D5"/>
    <w:rsid w:val="004F4F65"/>
    <w:rsid w:val="004F6A4F"/>
    <w:rsid w:val="004F7273"/>
    <w:rsid w:val="00517C90"/>
    <w:rsid w:val="00522167"/>
    <w:rsid w:val="00532494"/>
    <w:rsid w:val="005403A1"/>
    <w:rsid w:val="00543F1E"/>
    <w:rsid w:val="00565BE6"/>
    <w:rsid w:val="00565F97"/>
    <w:rsid w:val="00584A54"/>
    <w:rsid w:val="005900F2"/>
    <w:rsid w:val="00590752"/>
    <w:rsid w:val="005930EA"/>
    <w:rsid w:val="005A5BE4"/>
    <w:rsid w:val="005D6E59"/>
    <w:rsid w:val="005D719D"/>
    <w:rsid w:val="005E306A"/>
    <w:rsid w:val="005F0C61"/>
    <w:rsid w:val="005F232C"/>
    <w:rsid w:val="005F4BB7"/>
    <w:rsid w:val="0060027A"/>
    <w:rsid w:val="00603F4A"/>
    <w:rsid w:val="00606F4A"/>
    <w:rsid w:val="00617652"/>
    <w:rsid w:val="00637C36"/>
    <w:rsid w:val="00643444"/>
    <w:rsid w:val="00660344"/>
    <w:rsid w:val="006658EB"/>
    <w:rsid w:val="00666C46"/>
    <w:rsid w:val="00697AB0"/>
    <w:rsid w:val="006B3304"/>
    <w:rsid w:val="006B7E54"/>
    <w:rsid w:val="006C3910"/>
    <w:rsid w:val="006C3FCF"/>
    <w:rsid w:val="006C4313"/>
    <w:rsid w:val="006D03B3"/>
    <w:rsid w:val="006F6A45"/>
    <w:rsid w:val="007142A0"/>
    <w:rsid w:val="007143BA"/>
    <w:rsid w:val="00716150"/>
    <w:rsid w:val="0072037E"/>
    <w:rsid w:val="00720898"/>
    <w:rsid w:val="00747BB2"/>
    <w:rsid w:val="00764DC0"/>
    <w:rsid w:val="00765322"/>
    <w:rsid w:val="0077164F"/>
    <w:rsid w:val="007743E0"/>
    <w:rsid w:val="00776542"/>
    <w:rsid w:val="00780244"/>
    <w:rsid w:val="007835F6"/>
    <w:rsid w:val="007A6826"/>
    <w:rsid w:val="007B0B07"/>
    <w:rsid w:val="007C2699"/>
    <w:rsid w:val="007C3D54"/>
    <w:rsid w:val="007D05C1"/>
    <w:rsid w:val="007D78EC"/>
    <w:rsid w:val="007E29A0"/>
    <w:rsid w:val="007E39B8"/>
    <w:rsid w:val="007E5D47"/>
    <w:rsid w:val="007F0746"/>
    <w:rsid w:val="008007AB"/>
    <w:rsid w:val="008018D9"/>
    <w:rsid w:val="00802486"/>
    <w:rsid w:val="008072D9"/>
    <w:rsid w:val="00816DF8"/>
    <w:rsid w:val="0082066A"/>
    <w:rsid w:val="00821A9D"/>
    <w:rsid w:val="008248CD"/>
    <w:rsid w:val="00825A4E"/>
    <w:rsid w:val="00827A2A"/>
    <w:rsid w:val="0085761E"/>
    <w:rsid w:val="008669BF"/>
    <w:rsid w:val="0087652F"/>
    <w:rsid w:val="00877CE3"/>
    <w:rsid w:val="008865E8"/>
    <w:rsid w:val="008A5854"/>
    <w:rsid w:val="008B3BCF"/>
    <w:rsid w:val="008D06BC"/>
    <w:rsid w:val="008D3338"/>
    <w:rsid w:val="008D3B50"/>
    <w:rsid w:val="008D6042"/>
    <w:rsid w:val="008D7065"/>
    <w:rsid w:val="008F65EA"/>
    <w:rsid w:val="009008B9"/>
    <w:rsid w:val="00911BD3"/>
    <w:rsid w:val="00913B6A"/>
    <w:rsid w:val="0094051D"/>
    <w:rsid w:val="009435DA"/>
    <w:rsid w:val="009438B2"/>
    <w:rsid w:val="00952D43"/>
    <w:rsid w:val="00953617"/>
    <w:rsid w:val="00960712"/>
    <w:rsid w:val="009662AA"/>
    <w:rsid w:val="0097760C"/>
    <w:rsid w:val="009846FF"/>
    <w:rsid w:val="009B47EA"/>
    <w:rsid w:val="009C13A5"/>
    <w:rsid w:val="009C19FF"/>
    <w:rsid w:val="009C2862"/>
    <w:rsid w:val="009C4019"/>
    <w:rsid w:val="009C7341"/>
    <w:rsid w:val="009D3633"/>
    <w:rsid w:val="009D71A7"/>
    <w:rsid w:val="009E53D9"/>
    <w:rsid w:val="009E561C"/>
    <w:rsid w:val="009E5654"/>
    <w:rsid w:val="00A13DD8"/>
    <w:rsid w:val="00A171E1"/>
    <w:rsid w:val="00A24682"/>
    <w:rsid w:val="00A319FB"/>
    <w:rsid w:val="00A362A9"/>
    <w:rsid w:val="00A64775"/>
    <w:rsid w:val="00A65FB7"/>
    <w:rsid w:val="00A67AFF"/>
    <w:rsid w:val="00AA5707"/>
    <w:rsid w:val="00AA6EF1"/>
    <w:rsid w:val="00AA7B28"/>
    <w:rsid w:val="00AB0748"/>
    <w:rsid w:val="00AC12F7"/>
    <w:rsid w:val="00AC4F5B"/>
    <w:rsid w:val="00AD6903"/>
    <w:rsid w:val="00AE2717"/>
    <w:rsid w:val="00AF18BA"/>
    <w:rsid w:val="00AF4193"/>
    <w:rsid w:val="00AF4E6B"/>
    <w:rsid w:val="00B01DA1"/>
    <w:rsid w:val="00B02C5C"/>
    <w:rsid w:val="00B10EED"/>
    <w:rsid w:val="00B16424"/>
    <w:rsid w:val="00B17C35"/>
    <w:rsid w:val="00B20F87"/>
    <w:rsid w:val="00B27988"/>
    <w:rsid w:val="00B36918"/>
    <w:rsid w:val="00B40758"/>
    <w:rsid w:val="00B5368F"/>
    <w:rsid w:val="00B60675"/>
    <w:rsid w:val="00B612D3"/>
    <w:rsid w:val="00B65429"/>
    <w:rsid w:val="00B65CD5"/>
    <w:rsid w:val="00B6683F"/>
    <w:rsid w:val="00B730CF"/>
    <w:rsid w:val="00B76AE0"/>
    <w:rsid w:val="00B84D5B"/>
    <w:rsid w:val="00B87CA6"/>
    <w:rsid w:val="00B910BE"/>
    <w:rsid w:val="00BA0545"/>
    <w:rsid w:val="00BA1A00"/>
    <w:rsid w:val="00BC5741"/>
    <w:rsid w:val="00BC58B4"/>
    <w:rsid w:val="00BD0688"/>
    <w:rsid w:val="00BF0186"/>
    <w:rsid w:val="00BF0448"/>
    <w:rsid w:val="00BF4DB8"/>
    <w:rsid w:val="00BF7122"/>
    <w:rsid w:val="00C224D6"/>
    <w:rsid w:val="00C455E6"/>
    <w:rsid w:val="00C51CBF"/>
    <w:rsid w:val="00C6490B"/>
    <w:rsid w:val="00C70007"/>
    <w:rsid w:val="00C71CF9"/>
    <w:rsid w:val="00C73EC3"/>
    <w:rsid w:val="00C82FD3"/>
    <w:rsid w:val="00C835A8"/>
    <w:rsid w:val="00C909DD"/>
    <w:rsid w:val="00C923CD"/>
    <w:rsid w:val="00CB1AB3"/>
    <w:rsid w:val="00CB63FA"/>
    <w:rsid w:val="00CC2E06"/>
    <w:rsid w:val="00CC4C73"/>
    <w:rsid w:val="00CE1A56"/>
    <w:rsid w:val="00CE5F32"/>
    <w:rsid w:val="00CF0580"/>
    <w:rsid w:val="00CF242D"/>
    <w:rsid w:val="00D01C16"/>
    <w:rsid w:val="00D059C2"/>
    <w:rsid w:val="00D17711"/>
    <w:rsid w:val="00D22AAD"/>
    <w:rsid w:val="00D31FF3"/>
    <w:rsid w:val="00D527E3"/>
    <w:rsid w:val="00D56EBE"/>
    <w:rsid w:val="00D71ABD"/>
    <w:rsid w:val="00D71B9D"/>
    <w:rsid w:val="00D71E48"/>
    <w:rsid w:val="00D722DA"/>
    <w:rsid w:val="00D728EE"/>
    <w:rsid w:val="00DA07C0"/>
    <w:rsid w:val="00DA1529"/>
    <w:rsid w:val="00DA1CAA"/>
    <w:rsid w:val="00DA1CC1"/>
    <w:rsid w:val="00DB574A"/>
    <w:rsid w:val="00DC25D2"/>
    <w:rsid w:val="00DC2676"/>
    <w:rsid w:val="00DC2A28"/>
    <w:rsid w:val="00DC5A02"/>
    <w:rsid w:val="00DD7BA6"/>
    <w:rsid w:val="00E02DA2"/>
    <w:rsid w:val="00E151B6"/>
    <w:rsid w:val="00E240D5"/>
    <w:rsid w:val="00E259C9"/>
    <w:rsid w:val="00E4223D"/>
    <w:rsid w:val="00E52454"/>
    <w:rsid w:val="00E5578C"/>
    <w:rsid w:val="00E56B5F"/>
    <w:rsid w:val="00E73A5B"/>
    <w:rsid w:val="00E744FB"/>
    <w:rsid w:val="00E81E39"/>
    <w:rsid w:val="00E87186"/>
    <w:rsid w:val="00E97B59"/>
    <w:rsid w:val="00EB09EC"/>
    <w:rsid w:val="00EC3268"/>
    <w:rsid w:val="00ED7D0F"/>
    <w:rsid w:val="00EE0E8C"/>
    <w:rsid w:val="00EE4133"/>
    <w:rsid w:val="00EF1137"/>
    <w:rsid w:val="00EF3774"/>
    <w:rsid w:val="00F1732F"/>
    <w:rsid w:val="00F27609"/>
    <w:rsid w:val="00F31A69"/>
    <w:rsid w:val="00F3433B"/>
    <w:rsid w:val="00F34951"/>
    <w:rsid w:val="00F5309C"/>
    <w:rsid w:val="00F56501"/>
    <w:rsid w:val="00F61294"/>
    <w:rsid w:val="00F61CDA"/>
    <w:rsid w:val="00F64BF9"/>
    <w:rsid w:val="00F70D9B"/>
    <w:rsid w:val="00F92FE9"/>
    <w:rsid w:val="00F976F8"/>
    <w:rsid w:val="00FA08A6"/>
    <w:rsid w:val="00FA0CFA"/>
    <w:rsid w:val="00FA7443"/>
    <w:rsid w:val="00FA7B23"/>
    <w:rsid w:val="00FB5736"/>
    <w:rsid w:val="00FC0317"/>
    <w:rsid w:val="00FC5AFA"/>
    <w:rsid w:val="00FC6242"/>
    <w:rsid w:val="00FC69A4"/>
    <w:rsid w:val="00FE5CF8"/>
    <w:rsid w:val="00FE6A44"/>
    <w:rsid w:val="00FF707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EEE"/>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E565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Char"/>
    <w:uiPriority w:val="99"/>
    <w:unhideWhenUsed/>
    <w:rsid w:val="0027592C"/>
    <w:pPr>
      <w:tabs>
        <w:tab w:val="center" w:pos="4153"/>
        <w:tab w:val="right" w:pos="8306"/>
      </w:tabs>
      <w:spacing w:after="0" w:line="240" w:lineRule="auto"/>
    </w:pPr>
  </w:style>
  <w:style w:type="character" w:customStyle="1" w:styleId="Char">
    <w:name w:val="رأس صفحة Char"/>
    <w:basedOn w:val="a0"/>
    <w:link w:val="a3"/>
    <w:uiPriority w:val="99"/>
    <w:rsid w:val="0027592C"/>
    <w:rPr>
      <w:rFonts w:eastAsiaTheme="minorEastAsia"/>
    </w:rPr>
  </w:style>
  <w:style w:type="paragraph" w:styleId="a4">
    <w:name w:val="footer"/>
    <w:basedOn w:val="a"/>
    <w:link w:val="Char0"/>
    <w:uiPriority w:val="99"/>
    <w:unhideWhenUsed/>
    <w:rsid w:val="0027592C"/>
    <w:pPr>
      <w:tabs>
        <w:tab w:val="center" w:pos="4153"/>
        <w:tab w:val="right" w:pos="8306"/>
      </w:tabs>
      <w:spacing w:after="0" w:line="240" w:lineRule="auto"/>
    </w:pPr>
  </w:style>
  <w:style w:type="character" w:customStyle="1" w:styleId="Char0">
    <w:name w:val="تذييل صفحة Char"/>
    <w:basedOn w:val="a0"/>
    <w:link w:val="a4"/>
    <w:uiPriority w:val="99"/>
    <w:rsid w:val="0027592C"/>
    <w:rPr>
      <w:rFonts w:eastAsiaTheme="minorEastAsia"/>
    </w:rPr>
  </w:style>
  <w:style w:type="paragraph" w:styleId="a5">
    <w:name w:val="Balloon Text"/>
    <w:basedOn w:val="a"/>
    <w:link w:val="Char1"/>
    <w:uiPriority w:val="99"/>
    <w:semiHidden/>
    <w:unhideWhenUsed/>
    <w:rsid w:val="0027592C"/>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27592C"/>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1EAD1A43AA5448AAFE9F704366D8FC1"/>
        <w:category>
          <w:name w:val="عام"/>
          <w:gallery w:val="placeholder"/>
        </w:category>
        <w:types>
          <w:type w:val="bbPlcHdr"/>
        </w:types>
        <w:behaviors>
          <w:behavior w:val="content"/>
        </w:behaviors>
        <w:guid w:val="{4EEEA525-44F4-457D-8E96-8FAB5BD08BCD}"/>
      </w:docPartPr>
      <w:docPartBody>
        <w:p w:rsidR="00A35E9A" w:rsidRDefault="008C55DD" w:rsidP="008C55DD">
          <w:pPr>
            <w:pStyle w:val="D1EAD1A43AA5448AAFE9F704366D8FC1"/>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C55DD"/>
    <w:rsid w:val="00275DBD"/>
    <w:rsid w:val="004522BD"/>
    <w:rsid w:val="00463AB1"/>
    <w:rsid w:val="005F54AB"/>
    <w:rsid w:val="006469F1"/>
    <w:rsid w:val="008C55DD"/>
    <w:rsid w:val="00A35E9A"/>
    <w:rsid w:val="00DB7D6E"/>
    <w:rsid w:val="00EC6D5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E9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1EAD1A43AA5448AAFE9F704366D8FC1">
    <w:name w:val="D1EAD1A43AA5448AAFE9F704366D8FC1"/>
    <w:rsid w:val="008C55DD"/>
    <w:pPr>
      <w:bidi/>
    </w:pPr>
  </w:style>
  <w:style w:type="paragraph" w:customStyle="1" w:styleId="ECA9BA63E21248D9AA530235316EC55F">
    <w:name w:val="ECA9BA63E21248D9AA530235316EC55F"/>
    <w:rsid w:val="00EC6D59"/>
    <w:pPr>
      <w:bidi/>
    </w:pPr>
  </w:style>
  <w:style w:type="paragraph" w:customStyle="1" w:styleId="009CE061CF7B4301B2EFA8FF2EFEA65A">
    <w:name w:val="009CE061CF7B4301B2EFA8FF2EFEA65A"/>
    <w:rsid w:val="006469F1"/>
    <w:pPr>
      <w:bidi/>
    </w:pPr>
  </w:style>
  <w:style w:type="paragraph" w:customStyle="1" w:styleId="249F808EE22244A4961200B652176048">
    <w:name w:val="249F808EE22244A4961200B652176048"/>
    <w:rsid w:val="006469F1"/>
    <w:pPr>
      <w:bidi/>
    </w:pPr>
  </w:style>
  <w:style w:type="paragraph" w:customStyle="1" w:styleId="574841D683394A9A9D8D8595E9E45C59">
    <w:name w:val="574841D683394A9A9D8D8595E9E45C59"/>
    <w:rsid w:val="006469F1"/>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E257F-F909-4B19-91D2-5AF84855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2</Pages>
  <Words>514</Words>
  <Characters>2935</Characters>
  <Application>Microsoft Office Word</Application>
  <DocSecurity>0</DocSecurity>
  <Lines>24</Lines>
  <Paragraphs>6</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_________________________________________________________________Introduction générale</vt:lpstr>
      <vt:lpstr/>
    </vt:vector>
  </TitlesOfParts>
  <Company>Windows-Trust</Company>
  <LinksUpToDate>false</LinksUpToDate>
  <CharactersWithSpaces>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_________________________________________________________________Introduction générale</dc:title>
  <dc:subject/>
  <dc:creator>Enigma</dc:creator>
  <cp:keywords/>
  <dc:description/>
  <cp:lastModifiedBy>Enigma</cp:lastModifiedBy>
  <cp:revision>32</cp:revision>
  <dcterms:created xsi:type="dcterms:W3CDTF">2012-06-06T20:23:00Z</dcterms:created>
  <dcterms:modified xsi:type="dcterms:W3CDTF">2012-06-12T09:59:00Z</dcterms:modified>
</cp:coreProperties>
</file>